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EA1C" w14:textId="77777777" w:rsidR="0055791B" w:rsidRPr="0055791B" w:rsidRDefault="0055791B" w:rsidP="0055791B">
      <w:pPr>
        <w:rPr>
          <w:b/>
          <w:bCs/>
        </w:rPr>
      </w:pPr>
      <w:r w:rsidRPr="0055791B">
        <w:rPr>
          <w:b/>
          <w:bCs/>
        </w:rPr>
        <w:t>Refund Policy</w:t>
      </w:r>
    </w:p>
    <w:p w14:paraId="413701F3" w14:textId="77777777" w:rsidR="0055791B" w:rsidRPr="0055791B" w:rsidRDefault="0055791B" w:rsidP="0055791B">
      <w:r w:rsidRPr="0055791B">
        <w:rPr>
          <w:b/>
          <w:bCs/>
        </w:rPr>
        <w:t xml:space="preserve">The CEO Mindset by </w:t>
      </w:r>
      <w:proofErr w:type="spellStart"/>
      <w:r w:rsidRPr="0055791B">
        <w:rPr>
          <w:b/>
          <w:bCs/>
        </w:rPr>
        <w:t>LadyN</w:t>
      </w:r>
      <w:proofErr w:type="spellEnd"/>
    </w:p>
    <w:p w14:paraId="76528F95" w14:textId="77777777" w:rsidR="0055791B" w:rsidRPr="0055791B" w:rsidRDefault="0055791B" w:rsidP="0055791B">
      <w:pPr>
        <w:jc w:val="both"/>
      </w:pPr>
      <w:r w:rsidRPr="0055791B">
        <w:t xml:space="preserve">At </w:t>
      </w:r>
      <w:r w:rsidRPr="0055791B">
        <w:rPr>
          <w:i/>
          <w:iCs/>
        </w:rPr>
        <w:t xml:space="preserve">The CEO Mindset by </w:t>
      </w:r>
      <w:proofErr w:type="spellStart"/>
      <w:r w:rsidRPr="0055791B">
        <w:rPr>
          <w:i/>
          <w:iCs/>
        </w:rPr>
        <w:t>LadyN</w:t>
      </w:r>
      <w:proofErr w:type="spellEnd"/>
      <w:r w:rsidRPr="0055791B">
        <w:t>, we are committed to delivering high-quality coaching services, digital tools, and resources that empower individuals to align vision, mindset, and strategy. We value your investment and want to ensure you have clarity and confidence in your purchase.</w:t>
      </w:r>
    </w:p>
    <w:p w14:paraId="585B2BD5" w14:textId="43E84022" w:rsidR="0055791B" w:rsidRPr="0055791B" w:rsidRDefault="0055791B" w:rsidP="0055791B">
      <w:pPr>
        <w:spacing w:after="0"/>
      </w:pPr>
    </w:p>
    <w:p w14:paraId="3CAD6904" w14:textId="77777777" w:rsidR="0055791B" w:rsidRPr="0055791B" w:rsidRDefault="0055791B" w:rsidP="0055791B">
      <w:pPr>
        <w:rPr>
          <w:b/>
          <w:bCs/>
        </w:rPr>
      </w:pPr>
      <w:r w:rsidRPr="0055791B">
        <w:rPr>
          <w:b/>
          <w:bCs/>
        </w:rPr>
        <w:t>1. Coaching Sessions</w:t>
      </w:r>
    </w:p>
    <w:p w14:paraId="63A281BD" w14:textId="7A311543" w:rsidR="0055791B" w:rsidRPr="0055791B" w:rsidRDefault="0055791B" w:rsidP="0055791B">
      <w:pPr>
        <w:numPr>
          <w:ilvl w:val="0"/>
          <w:numId w:val="1"/>
        </w:numPr>
        <w:jc w:val="both"/>
      </w:pPr>
      <w:r w:rsidRPr="0055791B">
        <w:rPr>
          <w:b/>
          <w:bCs/>
        </w:rPr>
        <w:t>Single Sessions:</w:t>
      </w:r>
      <w:r w:rsidRPr="0055791B">
        <w:t xml:space="preserve"> Refunds are not available once a session has been booked and confirmed. If you are unable to attend, you may reschedule with at least </w:t>
      </w:r>
      <w:r w:rsidRPr="0055791B">
        <w:rPr>
          <w:b/>
          <w:bCs/>
        </w:rPr>
        <w:t>24 hours’ notice</w:t>
      </w:r>
      <w:r w:rsidRPr="0055791B">
        <w:t>. Missed or late cancellations (less than 24 hours) will be considered as used</w:t>
      </w:r>
      <w:r>
        <w:t xml:space="preserve"> and are non-refundable</w:t>
      </w:r>
      <w:r w:rsidRPr="0055791B">
        <w:t>.</w:t>
      </w:r>
    </w:p>
    <w:p w14:paraId="6C580DD8" w14:textId="77777777" w:rsidR="0055791B" w:rsidRPr="0055791B" w:rsidRDefault="0055791B" w:rsidP="0055791B">
      <w:pPr>
        <w:numPr>
          <w:ilvl w:val="0"/>
          <w:numId w:val="1"/>
        </w:numPr>
        <w:jc w:val="both"/>
      </w:pPr>
      <w:r w:rsidRPr="0055791B">
        <w:rPr>
          <w:b/>
          <w:bCs/>
        </w:rPr>
        <w:t>Packages:</w:t>
      </w:r>
      <w:r w:rsidRPr="0055791B">
        <w:t xml:space="preserve"> Coaching packages are non-refundable once the first session has been used. However, unused sessions within a package may be rescheduled within the agreed package period.</w:t>
      </w:r>
    </w:p>
    <w:p w14:paraId="0917FDAD" w14:textId="3FF12FF1" w:rsidR="0055791B" w:rsidRPr="0055791B" w:rsidRDefault="0055791B" w:rsidP="0055791B">
      <w:pPr>
        <w:spacing w:after="0"/>
      </w:pPr>
    </w:p>
    <w:p w14:paraId="786B8007" w14:textId="77777777" w:rsidR="0055791B" w:rsidRPr="0055791B" w:rsidRDefault="0055791B" w:rsidP="0055791B">
      <w:pPr>
        <w:rPr>
          <w:b/>
          <w:bCs/>
        </w:rPr>
      </w:pPr>
      <w:r w:rsidRPr="0055791B">
        <w:rPr>
          <w:b/>
          <w:bCs/>
        </w:rPr>
        <w:t>2. Digital Products (e.g., CEO Mindset Guided Journal, Affirmation Decks, Printables)</w:t>
      </w:r>
    </w:p>
    <w:p w14:paraId="4F1B96DC" w14:textId="77777777" w:rsidR="0055791B" w:rsidRPr="0055791B" w:rsidRDefault="0055791B" w:rsidP="0055791B">
      <w:pPr>
        <w:numPr>
          <w:ilvl w:val="0"/>
          <w:numId w:val="2"/>
        </w:numPr>
        <w:jc w:val="both"/>
      </w:pPr>
      <w:r w:rsidRPr="0055791B">
        <w:t xml:space="preserve">Due to the nature of digital products (instant access/download), </w:t>
      </w:r>
      <w:r w:rsidRPr="0055791B">
        <w:rPr>
          <w:b/>
          <w:bCs/>
        </w:rPr>
        <w:t>all sales are final</w:t>
      </w:r>
      <w:r w:rsidRPr="0055791B">
        <w:t xml:space="preserve"> and non-refundable.</w:t>
      </w:r>
    </w:p>
    <w:p w14:paraId="70775BBF" w14:textId="4AB98A02" w:rsidR="0055791B" w:rsidRPr="0055791B" w:rsidRDefault="0055791B" w:rsidP="0055791B">
      <w:pPr>
        <w:numPr>
          <w:ilvl w:val="0"/>
          <w:numId w:val="2"/>
        </w:numPr>
        <w:jc w:val="both"/>
      </w:pPr>
      <w:r w:rsidRPr="0055791B">
        <w:t xml:space="preserve">If you experience any technical issues accessing your product, please contact us at </w:t>
      </w:r>
      <w:hyperlink r:id="rId5" w:history="1">
        <w:r w:rsidRPr="00662B08">
          <w:rPr>
            <w:rStyle w:val="Hyperlink"/>
            <w:b/>
            <w:bCs/>
          </w:rPr>
          <w:t>nontobeko.gcabashe@gmail.com</w:t>
        </w:r>
      </w:hyperlink>
      <w:r>
        <w:rPr>
          <w:b/>
          <w:bCs/>
        </w:rPr>
        <w:t xml:space="preserve"> </w:t>
      </w:r>
      <w:r w:rsidRPr="0055791B">
        <w:t>within 7 days of purchase, and we will provide support to ensure you receive your product.</w:t>
      </w:r>
    </w:p>
    <w:p w14:paraId="2E07A8D2" w14:textId="22C9175B" w:rsidR="0055791B" w:rsidRPr="0055791B" w:rsidRDefault="0055791B" w:rsidP="0055791B">
      <w:pPr>
        <w:spacing w:after="0"/>
      </w:pPr>
    </w:p>
    <w:p w14:paraId="76E452A2" w14:textId="77777777" w:rsidR="0055791B" w:rsidRPr="0055791B" w:rsidRDefault="0055791B" w:rsidP="0055791B">
      <w:pPr>
        <w:jc w:val="both"/>
        <w:rPr>
          <w:b/>
          <w:bCs/>
        </w:rPr>
      </w:pPr>
      <w:r w:rsidRPr="0055791B">
        <w:rPr>
          <w:b/>
          <w:bCs/>
        </w:rPr>
        <w:t>3. Events, Workshops, and Group Programs</w:t>
      </w:r>
    </w:p>
    <w:p w14:paraId="30430298" w14:textId="77777777" w:rsidR="0055791B" w:rsidRPr="0055791B" w:rsidRDefault="0055791B" w:rsidP="0055791B">
      <w:pPr>
        <w:numPr>
          <w:ilvl w:val="0"/>
          <w:numId w:val="3"/>
        </w:numPr>
        <w:jc w:val="both"/>
      </w:pPr>
      <w:r w:rsidRPr="0055791B">
        <w:t xml:space="preserve">Refunds are available up to </w:t>
      </w:r>
      <w:r w:rsidRPr="0055791B">
        <w:rPr>
          <w:b/>
          <w:bCs/>
        </w:rPr>
        <w:t>7 days before the event/program start date</w:t>
      </w:r>
      <w:r w:rsidRPr="0055791B">
        <w:t>, minus a 10% administrative fee.</w:t>
      </w:r>
    </w:p>
    <w:p w14:paraId="15C750DF" w14:textId="77777777" w:rsidR="0055791B" w:rsidRPr="0055791B" w:rsidRDefault="0055791B" w:rsidP="0055791B">
      <w:pPr>
        <w:numPr>
          <w:ilvl w:val="0"/>
          <w:numId w:val="3"/>
        </w:numPr>
        <w:jc w:val="both"/>
      </w:pPr>
      <w:r w:rsidRPr="0055791B">
        <w:t>Cancellations made less than 7 days before the start date are non-refundable, but you may transfer your spot to another participant with prior written notice.</w:t>
      </w:r>
    </w:p>
    <w:p w14:paraId="1A7631B6" w14:textId="1791B9A1" w:rsidR="0055791B" w:rsidRPr="0055791B" w:rsidRDefault="0055791B" w:rsidP="0055791B">
      <w:pPr>
        <w:spacing w:after="0"/>
      </w:pPr>
    </w:p>
    <w:p w14:paraId="435DDD85" w14:textId="77777777" w:rsidR="0055791B" w:rsidRPr="0055791B" w:rsidRDefault="0055791B" w:rsidP="0055791B">
      <w:pPr>
        <w:rPr>
          <w:b/>
          <w:bCs/>
        </w:rPr>
      </w:pPr>
      <w:r w:rsidRPr="0055791B">
        <w:rPr>
          <w:b/>
          <w:bCs/>
        </w:rPr>
        <w:t>4. Exceptions</w:t>
      </w:r>
    </w:p>
    <w:p w14:paraId="03081F52" w14:textId="77777777" w:rsidR="0055791B" w:rsidRPr="0055791B" w:rsidRDefault="0055791B" w:rsidP="0055791B">
      <w:r w:rsidRPr="0055791B">
        <w:t xml:space="preserve">Refunds may be considered in exceptional circumstances at the sole discretion of </w:t>
      </w:r>
      <w:r w:rsidRPr="0055791B">
        <w:rPr>
          <w:i/>
          <w:iCs/>
        </w:rPr>
        <w:t xml:space="preserve">The CEO Mindset by </w:t>
      </w:r>
      <w:proofErr w:type="spellStart"/>
      <w:r w:rsidRPr="0055791B">
        <w:rPr>
          <w:i/>
          <w:iCs/>
        </w:rPr>
        <w:t>LadyN</w:t>
      </w:r>
      <w:proofErr w:type="spellEnd"/>
      <w:r w:rsidRPr="0055791B">
        <w:t>, such as serious technical errors (e.g., being charged twice for the same product).</w:t>
      </w:r>
    </w:p>
    <w:p w14:paraId="2AA8BA9F" w14:textId="77777777" w:rsidR="0055791B" w:rsidRPr="0055791B" w:rsidRDefault="0055791B" w:rsidP="0055791B">
      <w:pPr>
        <w:rPr>
          <w:b/>
          <w:bCs/>
        </w:rPr>
      </w:pPr>
      <w:r w:rsidRPr="0055791B">
        <w:rPr>
          <w:b/>
          <w:bCs/>
        </w:rPr>
        <w:lastRenderedPageBreak/>
        <w:t>5. Contact Us</w:t>
      </w:r>
    </w:p>
    <w:p w14:paraId="7F720444" w14:textId="7DE83D81" w:rsidR="0055791B" w:rsidRPr="0055791B" w:rsidRDefault="0055791B" w:rsidP="0055791B">
      <w:pPr>
        <w:rPr>
          <w:b/>
          <w:bCs/>
        </w:rPr>
      </w:pPr>
      <w:r w:rsidRPr="0055791B">
        <w:t>For questions about this Refund Policy, please reach out at:</w:t>
      </w:r>
      <w:r w:rsidRPr="0055791B">
        <w:br/>
      </w:r>
      <w:hyperlink r:id="rId6" w:history="1">
        <w:r w:rsidRPr="0055791B">
          <w:rPr>
            <w:rStyle w:val="Hyperlink"/>
          </w:rPr>
          <w:t>Nontobeko.gcabashe@gmail.com</w:t>
        </w:r>
      </w:hyperlink>
      <w:r w:rsidRPr="0055791B">
        <w:t xml:space="preserve"> or </w:t>
      </w:r>
      <w:r w:rsidRPr="0055791B">
        <w:t>+27 68 416 5816</w:t>
      </w:r>
    </w:p>
    <w:p w14:paraId="3A02E164" w14:textId="0F36C2A3" w:rsidR="0055791B" w:rsidRPr="0055791B" w:rsidRDefault="0055791B" w:rsidP="0055791B"/>
    <w:p w14:paraId="1B8D98CA" w14:textId="3099D264" w:rsidR="0055791B" w:rsidRPr="0055791B" w:rsidRDefault="0055791B" w:rsidP="0055791B">
      <w:r w:rsidRPr="0055791B">
        <w:rPr>
          <w:i/>
          <w:iCs/>
        </w:rPr>
        <w:t xml:space="preserve">By purchasing from The CEO Mindset by </w:t>
      </w:r>
      <w:proofErr w:type="spellStart"/>
      <w:r w:rsidRPr="0055791B">
        <w:rPr>
          <w:i/>
          <w:iCs/>
        </w:rPr>
        <w:t>LadyN</w:t>
      </w:r>
      <w:proofErr w:type="spellEnd"/>
      <w:r w:rsidRPr="0055791B">
        <w:rPr>
          <w:i/>
          <w:iCs/>
        </w:rPr>
        <w:t>, you acknowledge and agree to this Refund Policy.</w:t>
      </w:r>
    </w:p>
    <w:p w14:paraId="54E5083F" w14:textId="77777777" w:rsidR="0055791B" w:rsidRDefault="0055791B"/>
    <w:sectPr w:rsidR="00557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00CC"/>
    <w:multiLevelType w:val="multilevel"/>
    <w:tmpl w:val="A256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C7947"/>
    <w:multiLevelType w:val="multilevel"/>
    <w:tmpl w:val="D2C2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616C46"/>
    <w:multiLevelType w:val="multilevel"/>
    <w:tmpl w:val="30D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459981">
    <w:abstractNumId w:val="0"/>
  </w:num>
  <w:num w:numId="2" w16cid:durableId="1516190502">
    <w:abstractNumId w:val="2"/>
  </w:num>
  <w:num w:numId="3" w16cid:durableId="572199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1B"/>
    <w:rsid w:val="0055791B"/>
    <w:rsid w:val="00FF29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38D5"/>
  <w15:chartTrackingRefBased/>
  <w15:docId w15:val="{C6C6FB67-F6BC-4504-97E7-BEE630DB4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9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9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9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9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9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9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9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9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9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9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9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9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9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9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9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9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9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91B"/>
    <w:rPr>
      <w:rFonts w:eastAsiaTheme="majorEastAsia" w:cstheme="majorBidi"/>
      <w:color w:val="272727" w:themeColor="text1" w:themeTint="D8"/>
    </w:rPr>
  </w:style>
  <w:style w:type="paragraph" w:styleId="Title">
    <w:name w:val="Title"/>
    <w:basedOn w:val="Normal"/>
    <w:next w:val="Normal"/>
    <w:link w:val="TitleChar"/>
    <w:uiPriority w:val="10"/>
    <w:qFormat/>
    <w:rsid w:val="005579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9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9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9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91B"/>
    <w:pPr>
      <w:spacing w:before="160"/>
      <w:jc w:val="center"/>
    </w:pPr>
    <w:rPr>
      <w:i/>
      <w:iCs/>
      <w:color w:val="404040" w:themeColor="text1" w:themeTint="BF"/>
    </w:rPr>
  </w:style>
  <w:style w:type="character" w:customStyle="1" w:styleId="QuoteChar">
    <w:name w:val="Quote Char"/>
    <w:basedOn w:val="DefaultParagraphFont"/>
    <w:link w:val="Quote"/>
    <w:uiPriority w:val="29"/>
    <w:rsid w:val="0055791B"/>
    <w:rPr>
      <w:i/>
      <w:iCs/>
      <w:color w:val="404040" w:themeColor="text1" w:themeTint="BF"/>
    </w:rPr>
  </w:style>
  <w:style w:type="paragraph" w:styleId="ListParagraph">
    <w:name w:val="List Paragraph"/>
    <w:basedOn w:val="Normal"/>
    <w:uiPriority w:val="34"/>
    <w:qFormat/>
    <w:rsid w:val="0055791B"/>
    <w:pPr>
      <w:ind w:left="720"/>
      <w:contextualSpacing/>
    </w:pPr>
  </w:style>
  <w:style w:type="character" w:styleId="IntenseEmphasis">
    <w:name w:val="Intense Emphasis"/>
    <w:basedOn w:val="DefaultParagraphFont"/>
    <w:uiPriority w:val="21"/>
    <w:qFormat/>
    <w:rsid w:val="0055791B"/>
    <w:rPr>
      <w:i/>
      <w:iCs/>
      <w:color w:val="0F4761" w:themeColor="accent1" w:themeShade="BF"/>
    </w:rPr>
  </w:style>
  <w:style w:type="paragraph" w:styleId="IntenseQuote">
    <w:name w:val="Intense Quote"/>
    <w:basedOn w:val="Normal"/>
    <w:next w:val="Normal"/>
    <w:link w:val="IntenseQuoteChar"/>
    <w:uiPriority w:val="30"/>
    <w:qFormat/>
    <w:rsid w:val="005579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91B"/>
    <w:rPr>
      <w:i/>
      <w:iCs/>
      <w:color w:val="0F4761" w:themeColor="accent1" w:themeShade="BF"/>
    </w:rPr>
  </w:style>
  <w:style w:type="character" w:styleId="IntenseReference">
    <w:name w:val="Intense Reference"/>
    <w:basedOn w:val="DefaultParagraphFont"/>
    <w:uiPriority w:val="32"/>
    <w:qFormat/>
    <w:rsid w:val="0055791B"/>
    <w:rPr>
      <w:b/>
      <w:bCs/>
      <w:smallCaps/>
      <w:color w:val="0F4761" w:themeColor="accent1" w:themeShade="BF"/>
      <w:spacing w:val="5"/>
    </w:rPr>
  </w:style>
  <w:style w:type="character" w:styleId="Hyperlink">
    <w:name w:val="Hyperlink"/>
    <w:basedOn w:val="DefaultParagraphFont"/>
    <w:uiPriority w:val="99"/>
    <w:unhideWhenUsed/>
    <w:rsid w:val="0055791B"/>
    <w:rPr>
      <w:color w:val="467886" w:themeColor="hyperlink"/>
      <w:u w:val="single"/>
    </w:rPr>
  </w:style>
  <w:style w:type="character" w:styleId="UnresolvedMention">
    <w:name w:val="Unresolved Mention"/>
    <w:basedOn w:val="DefaultParagraphFont"/>
    <w:uiPriority w:val="99"/>
    <w:semiHidden/>
    <w:unhideWhenUsed/>
    <w:rsid w:val="005579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ntobeko.gcabashe@gmail.com" TargetMode="External"/><Relationship Id="rId5" Type="http://schemas.openxmlformats.org/officeDocument/2006/relationships/hyperlink" Target="mailto:nontobeko.gcabashe@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Nontobeko Gcabashe</dc:creator>
  <cp:keywords/>
  <dc:description/>
  <cp:lastModifiedBy>Nontobeko Gcabashe</cp:lastModifiedBy>
  <cp:revision>1</cp:revision>
  <dcterms:created xsi:type="dcterms:W3CDTF">2025-10-02T09:03:00Z</dcterms:created>
  <dcterms:modified xsi:type="dcterms:W3CDTF">2025-10-02T09:11:00Z</dcterms:modified>
</cp:coreProperties>
</file>